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6"/>
          <w:szCs w:val="36"/>
        </w:rPr>
      </w:pPr>
      <w:r>
        <w:rPr>
          <w:rFonts w:ascii="黑体" w:hAnsi="黑体" w:eastAsia="黑体"/>
          <w:sz w:val="36"/>
          <w:szCs w:val="36"/>
        </w:rPr>
        <w:t>专家</w:t>
      </w:r>
      <w:r>
        <w:rPr>
          <w:rFonts w:hint="eastAsia" w:ascii="黑体" w:hAnsi="黑体" w:eastAsia="黑体"/>
          <w:sz w:val="36"/>
          <w:szCs w:val="36"/>
        </w:rPr>
        <w:t>引领 聚力前行</w:t>
      </w:r>
    </w:p>
    <w:p>
      <w:pPr>
        <w:jc w:val="right"/>
        <w:rPr>
          <w:rFonts w:hint="eastAsia" w:ascii="宋体" w:hAnsi="宋体" w:eastAsia="宋体"/>
          <w:sz w:val="30"/>
          <w:szCs w:val="30"/>
        </w:rPr>
      </w:pPr>
      <w:r>
        <w:rPr>
          <w:rFonts w:hint="eastAsia" w:ascii="宋体" w:hAnsi="宋体" w:eastAsia="宋体"/>
          <w:sz w:val="30"/>
          <w:szCs w:val="30"/>
        </w:rPr>
        <w:t>——记双流区名园长叶美蓉工作室2021年11月第三次研修活动</w:t>
      </w:r>
    </w:p>
    <w:p>
      <w:pPr>
        <w:spacing w:line="360" w:lineRule="auto"/>
        <w:ind w:firstLine="480" w:firstLineChars="200"/>
        <w:rPr>
          <w:rFonts w:asciiTheme="minorEastAsia" w:hAnsiTheme="minorEastAsia"/>
          <w:sz w:val="24"/>
          <w:szCs w:val="24"/>
        </w:rPr>
      </w:pPr>
      <w:r>
        <w:rPr>
          <w:rFonts w:asciiTheme="minorEastAsia" w:hAnsiTheme="minorEastAsia"/>
          <w:sz w:val="24"/>
          <w:szCs w:val="24"/>
        </w:rPr>
        <w:t>为进一步规范双流区幼儿园保教工作</w:t>
      </w:r>
      <w:r>
        <w:rPr>
          <w:rFonts w:hint="eastAsia" w:asciiTheme="minorEastAsia" w:hAnsiTheme="minorEastAsia"/>
          <w:sz w:val="24"/>
          <w:szCs w:val="24"/>
        </w:rPr>
        <w:t>，</w:t>
      </w:r>
      <w:r>
        <w:rPr>
          <w:rFonts w:asciiTheme="minorEastAsia" w:hAnsiTheme="minorEastAsia"/>
          <w:sz w:val="24"/>
          <w:szCs w:val="24"/>
        </w:rPr>
        <w:t>促进教师园本教研能力的不断提</w:t>
      </w:r>
      <w:r>
        <w:rPr>
          <w:rFonts w:hint="eastAsia" w:asciiTheme="minorEastAsia" w:hAnsiTheme="minorEastAsia"/>
          <w:sz w:val="24"/>
          <w:szCs w:val="24"/>
        </w:rPr>
        <w:t>升</w:t>
      </w:r>
      <w:r>
        <w:rPr>
          <w:rFonts w:asciiTheme="minorEastAsia" w:hAnsiTheme="minorEastAsia"/>
          <w:sz w:val="24"/>
          <w:szCs w:val="24"/>
        </w:rPr>
        <w:t>，2021年</w:t>
      </w:r>
      <w:r>
        <w:rPr>
          <w:rFonts w:hint="eastAsia" w:asciiTheme="minorEastAsia" w:hAnsiTheme="minorEastAsia"/>
          <w:sz w:val="24"/>
          <w:szCs w:val="24"/>
        </w:rPr>
        <w:t>11</w:t>
      </w:r>
      <w:r>
        <w:rPr>
          <w:rFonts w:asciiTheme="minorEastAsia" w:hAnsiTheme="minorEastAsia"/>
          <w:sz w:val="24"/>
          <w:szCs w:val="24"/>
        </w:rPr>
        <w:t>月18日</w:t>
      </w:r>
      <w:r>
        <w:rPr>
          <w:rFonts w:hint="eastAsia" w:asciiTheme="minorEastAsia" w:hAnsiTheme="minorEastAsia"/>
          <w:sz w:val="24"/>
          <w:szCs w:val="24"/>
        </w:rPr>
        <w:t>，</w:t>
      </w:r>
      <w:r>
        <w:rPr>
          <w:rFonts w:asciiTheme="minorEastAsia" w:hAnsiTheme="minorEastAsia"/>
          <w:sz w:val="24"/>
          <w:szCs w:val="24"/>
        </w:rPr>
        <w:t>双流区教科院特别邀请了</w:t>
      </w:r>
      <w:r>
        <w:rPr>
          <w:rFonts w:hint="eastAsia" w:asciiTheme="minorEastAsia" w:hAnsiTheme="minorEastAsia"/>
          <w:sz w:val="24"/>
          <w:szCs w:val="24"/>
        </w:rPr>
        <w:t>成都市成华区教育科学研究院学前教育研究所所长朱昌渝老师，开展了</w:t>
      </w:r>
      <w:r>
        <w:rPr>
          <w:rFonts w:asciiTheme="minorEastAsia" w:hAnsiTheme="minorEastAsia"/>
          <w:sz w:val="24"/>
          <w:szCs w:val="24"/>
        </w:rPr>
        <w:t>主题为</w:t>
      </w:r>
      <w:r>
        <w:rPr>
          <w:rFonts w:hint="eastAsia" w:asciiTheme="minorEastAsia" w:hAnsiTheme="minorEastAsia"/>
          <w:sz w:val="24"/>
          <w:szCs w:val="24"/>
        </w:rPr>
        <w:t>“教研可以这样做”的</w:t>
      </w:r>
      <w:r>
        <w:rPr>
          <w:rFonts w:asciiTheme="minorEastAsia" w:hAnsiTheme="minorEastAsia"/>
          <w:sz w:val="24"/>
          <w:szCs w:val="24"/>
        </w:rPr>
        <w:t>园本教研</w:t>
      </w:r>
      <w:r>
        <w:rPr>
          <w:rFonts w:hint="eastAsia" w:asciiTheme="minorEastAsia" w:hAnsiTheme="minorEastAsia"/>
          <w:sz w:val="24"/>
          <w:szCs w:val="24"/>
        </w:rPr>
        <w:t>专题</w:t>
      </w:r>
      <w:r>
        <w:rPr>
          <w:rFonts w:asciiTheme="minorEastAsia" w:hAnsiTheme="minorEastAsia"/>
          <w:sz w:val="24"/>
          <w:szCs w:val="24"/>
        </w:rPr>
        <w:t>培训</w:t>
      </w:r>
      <w:r>
        <w:rPr>
          <w:rFonts w:hint="eastAsia" w:asciiTheme="minorEastAsia" w:hAnsiTheme="minorEastAsia"/>
          <w:sz w:val="24"/>
          <w:szCs w:val="24"/>
        </w:rPr>
        <w:t>。本次会议由双流区教科院叶美蓉主任主持，</w:t>
      </w:r>
      <w:r>
        <w:rPr>
          <w:rFonts w:asciiTheme="minorEastAsia" w:hAnsiTheme="minorEastAsia"/>
          <w:sz w:val="24"/>
          <w:szCs w:val="24"/>
        </w:rPr>
        <w:t>双流区名园长叶美蓉工作室全体学员齐聚</w:t>
      </w:r>
      <w:r>
        <w:rPr>
          <w:rFonts w:hint="eastAsia" w:asciiTheme="minorEastAsia" w:hAnsiTheme="minorEastAsia"/>
          <w:sz w:val="24"/>
          <w:szCs w:val="24"/>
        </w:rPr>
        <w:t>“师培通”平台，</w:t>
      </w:r>
      <w:r>
        <w:rPr>
          <w:rFonts w:asciiTheme="minorEastAsia" w:hAnsiTheme="minorEastAsia"/>
          <w:sz w:val="24"/>
          <w:szCs w:val="24"/>
        </w:rPr>
        <w:t>参与了</w:t>
      </w:r>
      <w:r>
        <w:rPr>
          <w:rFonts w:hint="eastAsia" w:asciiTheme="minorEastAsia" w:hAnsiTheme="minorEastAsia"/>
          <w:sz w:val="24"/>
          <w:szCs w:val="24"/>
        </w:rPr>
        <w:t>此项培训。</w:t>
      </w:r>
    </w:p>
    <w:p>
      <w:pPr>
        <w:spacing w:line="360" w:lineRule="auto"/>
        <w:ind w:firstLine="360" w:firstLineChars="150"/>
        <w:rPr>
          <w:rFonts w:hint="eastAsia" w:asciiTheme="minorEastAsia" w:hAnsiTheme="minorEastAsia"/>
          <w:sz w:val="24"/>
          <w:szCs w:val="24"/>
        </w:rPr>
      </w:pPr>
      <w:r>
        <w:rPr>
          <w:rFonts w:hint="eastAsia" w:asciiTheme="minorEastAsia" w:hAnsiTheme="minorEastAsia"/>
          <w:sz w:val="24"/>
          <w:szCs w:val="24"/>
        </w:rPr>
        <w:t>本次专题培训朱老师从园本教研的意义价值，园本教研的内涵，园本教研的组织与实施以及实施园本教研应注意的问题四方面进行了深入浅出的讲解，为我们带来了一场学术盛宴。</w:t>
      </w:r>
    </w:p>
    <w:p>
      <w:pPr>
        <w:spacing w:line="360" w:lineRule="auto"/>
        <w:ind w:firstLine="315" w:firstLineChars="150"/>
        <w:rPr>
          <w:rFonts w:asciiTheme="minorEastAsia" w:hAnsiTheme="minorEastAsia"/>
          <w:sz w:val="24"/>
          <w:szCs w:val="24"/>
        </w:rPr>
      </w:pPr>
      <w:r>
        <w:drawing>
          <wp:inline distT="0" distB="0" distL="0" distR="0">
            <wp:extent cx="4924425" cy="2280285"/>
            <wp:effectExtent l="0" t="0" r="9525"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968584" cy="2301340"/>
                    </a:xfrm>
                    <a:prstGeom prst="rect">
                      <a:avLst/>
                    </a:prstGeom>
                    <a:noFill/>
                    <a:ln>
                      <a:noFill/>
                    </a:ln>
                  </pic:spPr>
                </pic:pic>
              </a:graphicData>
            </a:graphic>
          </wp:inline>
        </w:drawing>
      </w:r>
    </w:p>
    <w:p>
      <w:pPr>
        <w:spacing w:line="360" w:lineRule="auto"/>
        <w:ind w:firstLine="360" w:firstLineChars="150"/>
        <w:rPr>
          <w:rFonts w:hint="eastAsia" w:asciiTheme="minorEastAsia" w:hAnsiTheme="minorEastAsia"/>
          <w:sz w:val="24"/>
          <w:szCs w:val="24"/>
        </w:rPr>
      </w:pPr>
      <w:r>
        <w:rPr>
          <w:rFonts w:hint="eastAsia" w:asciiTheme="minorEastAsia" w:hAnsiTheme="minorEastAsia"/>
          <w:sz w:val="24"/>
          <w:szCs w:val="24"/>
        </w:rPr>
        <w:t>会议伊始，朱老师从园本教研对于教师专业发展，幼儿园保教质量提升，团队凝聚力形成，教师幸福感获得以及园所文化沉淀这几方面让我们明晰了园本教研的价值。接下来，从教研，园本教研，教研活动三者之间的关系让我们明确园本教研的内涵。其次，朱老师以幼儿园户外活动专题教研为例，围绕“问题—设计—行动——反思”四环节，详细讲述了每个环节的实施要点，并讲解了教研组织实施各环节的策略。最后，朱老师还为我们剖析了实施园本教研应该注意的问题以及解决方式。</w:t>
      </w:r>
    </w:p>
    <w:p>
      <w:pPr>
        <w:spacing w:line="360" w:lineRule="auto"/>
        <w:ind w:firstLine="315" w:firstLineChars="150"/>
        <w:rPr>
          <w:rFonts w:asciiTheme="minorEastAsia" w:hAnsiTheme="minorEastAsia"/>
          <w:sz w:val="24"/>
          <w:szCs w:val="24"/>
        </w:rPr>
      </w:pPr>
      <w:r>
        <w:drawing>
          <wp:inline distT="0" distB="0" distL="0" distR="0">
            <wp:extent cx="2199005" cy="4752340"/>
            <wp:effectExtent l="9525" t="9525" r="20320" b="196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199005" cy="4752340"/>
                    </a:xfrm>
                    <a:prstGeom prst="rect">
                      <a:avLst/>
                    </a:prstGeom>
                    <a:noFill/>
                    <a:ln w="9525" cmpd="sng">
                      <a:solidFill>
                        <a:srgbClr val="000000"/>
                      </a:solidFill>
                      <a:miter lim="800000"/>
                      <a:headEnd/>
                      <a:tailEnd/>
                    </a:ln>
                    <a:effectLst/>
                  </pic:spPr>
                </pic:pic>
              </a:graphicData>
            </a:graphic>
          </wp:inline>
        </w:drawing>
      </w:r>
      <w:r>
        <w:rPr>
          <w:rFonts w:hint="eastAsia" w:asciiTheme="minorEastAsia" w:hAnsiTheme="minorEastAsia"/>
          <w:sz w:val="24"/>
          <w:szCs w:val="24"/>
        </w:rPr>
        <w:t xml:space="preserve">   </w:t>
      </w:r>
      <w:r>
        <w:drawing>
          <wp:inline distT="0" distB="0" distL="0" distR="0">
            <wp:extent cx="2211070" cy="4787900"/>
            <wp:effectExtent l="9525" t="9525" r="27305" b="222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11070" cy="4787900"/>
                    </a:xfrm>
                    <a:prstGeom prst="rect">
                      <a:avLst/>
                    </a:prstGeom>
                    <a:noFill/>
                    <a:ln w="9525" cmpd="sng">
                      <a:solidFill>
                        <a:srgbClr val="000000"/>
                      </a:solidFill>
                      <a:miter lim="800000"/>
                      <a:headEnd/>
                      <a:tailEnd/>
                    </a:ln>
                    <a:effectLst/>
                  </pic:spPr>
                </pic:pic>
              </a:graphicData>
            </a:graphic>
          </wp:inline>
        </w:drawing>
      </w:r>
      <w:bookmarkStart w:id="0" w:name="_GoBack"/>
      <w:bookmarkEnd w:id="0"/>
    </w:p>
    <w:p>
      <w:pPr>
        <w:spacing w:line="360" w:lineRule="auto"/>
        <w:ind w:firstLine="360" w:firstLineChars="150"/>
        <w:rPr>
          <w:rFonts w:asciiTheme="minorEastAsia" w:hAnsiTheme="minorEastAsia"/>
          <w:sz w:val="24"/>
          <w:szCs w:val="24"/>
        </w:rPr>
      </w:pPr>
      <w:r>
        <w:rPr>
          <w:rFonts w:hint="eastAsia" w:asciiTheme="minorEastAsia" w:hAnsiTheme="minorEastAsia"/>
          <w:sz w:val="24"/>
          <w:szCs w:val="24"/>
        </w:rPr>
        <w:t>讲座之后，学员们的学习热情不减，纷纷在云平台的留言板上发表自己的观点与疑惑，例如园本教研的选题，园本教研的时间分配等等，朱老师耐心细致地为学员们答疑解惑。</w:t>
      </w:r>
    </w:p>
    <w:p>
      <w:pPr>
        <w:spacing w:line="360" w:lineRule="auto"/>
        <w:rPr>
          <w:rFonts w:asciiTheme="minorEastAsia" w:hAnsiTheme="minorEastAsia"/>
          <w:sz w:val="24"/>
          <w:szCs w:val="24"/>
        </w:rPr>
      </w:pPr>
      <w:r>
        <w:rPr>
          <w:rFonts w:hint="eastAsia" w:asciiTheme="minorEastAsia" w:hAnsiTheme="minorEastAsia"/>
          <w:sz w:val="24"/>
          <w:szCs w:val="24"/>
        </w:rPr>
        <w:t xml:space="preserve">   每一次的专家培训，都在引领我们朝着专业发展之路迈进。</w:t>
      </w:r>
      <w:r>
        <w:rPr>
          <w:rFonts w:asciiTheme="minorEastAsia" w:hAnsiTheme="minorEastAsia"/>
          <w:sz w:val="24"/>
          <w:szCs w:val="24"/>
        </w:rPr>
        <w:t>我们坚信，只要坚持在</w:t>
      </w:r>
      <w:r>
        <w:rPr>
          <w:rFonts w:hint="eastAsia" w:asciiTheme="minorEastAsia" w:hAnsiTheme="minorEastAsia"/>
          <w:sz w:val="24"/>
          <w:szCs w:val="24"/>
        </w:rPr>
        <w:t>园本</w:t>
      </w:r>
      <w:r>
        <w:rPr>
          <w:rFonts w:asciiTheme="minorEastAsia" w:hAnsiTheme="minorEastAsia"/>
          <w:sz w:val="24"/>
          <w:szCs w:val="24"/>
        </w:rPr>
        <w:t>教研的路上奋勇前行，我们就能享受到更有意义的教育幸福。</w:t>
      </w:r>
    </w:p>
    <w:p>
      <w:pPr>
        <w:spacing w:line="360" w:lineRule="auto"/>
        <w:ind w:firstLine="360" w:firstLineChars="150"/>
        <w:rPr>
          <w:rFonts w:asciiTheme="minorEastAsia" w:hAnsiTheme="minorEastAsia"/>
          <w:sz w:val="24"/>
          <w:szCs w:val="24"/>
        </w:rPr>
      </w:pPr>
    </w:p>
    <w:p>
      <w:pPr>
        <w:spacing w:line="360" w:lineRule="auto"/>
        <w:jc w:val="left"/>
        <w:rPr>
          <w:rFonts w:ascii="宋体" w:hAnsi="宋体" w:eastAsia="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D6743"/>
    <w:rsid w:val="00077455"/>
    <w:rsid w:val="000D6743"/>
    <w:rsid w:val="0023357E"/>
    <w:rsid w:val="0036731F"/>
    <w:rsid w:val="00385188"/>
    <w:rsid w:val="00391686"/>
    <w:rsid w:val="003D1341"/>
    <w:rsid w:val="00433DE7"/>
    <w:rsid w:val="005953E7"/>
    <w:rsid w:val="006D6A27"/>
    <w:rsid w:val="00707DC0"/>
    <w:rsid w:val="008E7F3E"/>
    <w:rsid w:val="00B94760"/>
    <w:rsid w:val="00C47586"/>
    <w:rsid w:val="00CE2E5A"/>
    <w:rsid w:val="00D91520"/>
    <w:rsid w:val="00FA5973"/>
    <w:rsid w:val="00FD263B"/>
    <w:rsid w:val="00FD782E"/>
    <w:rsid w:val="6C4818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semiHidden/>
    <w:unhideWhenUsed/>
    <w:uiPriority w:val="99"/>
    <w:pPr>
      <w:tabs>
        <w:tab w:val="center" w:pos="4153"/>
        <w:tab w:val="right" w:pos="8306"/>
      </w:tabs>
      <w:snapToGrid w:val="0"/>
      <w:jc w:val="left"/>
    </w:pPr>
    <w:rPr>
      <w:sz w:val="18"/>
      <w:szCs w:val="18"/>
    </w:rPr>
  </w:style>
  <w:style w:type="paragraph" w:styleId="3">
    <w:name w:val="header"/>
    <w:basedOn w:val="1"/>
    <w:link w:val="7"/>
    <w:semiHidden/>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7">
    <w:name w:val="页眉 Char"/>
    <w:basedOn w:val="6"/>
    <w:link w:val="3"/>
    <w:semiHidden/>
    <w:uiPriority w:val="99"/>
    <w:rPr>
      <w:sz w:val="18"/>
      <w:szCs w:val="18"/>
    </w:rPr>
  </w:style>
  <w:style w:type="character" w:customStyle="1" w:styleId="8">
    <w:name w:val="页脚 Char"/>
    <w:basedOn w:val="6"/>
    <w:link w:val="2"/>
    <w:semiHidden/>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97</Words>
  <Characters>553</Characters>
  <Lines>4</Lines>
  <Paragraphs>1</Paragraphs>
  <TotalTime>0</TotalTime>
  <ScaleCrop>false</ScaleCrop>
  <LinksUpToDate>false</LinksUpToDate>
  <CharactersWithSpaces>649</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2021-11-18T06:12:00Z</dcterms:created>
  <dc:creator>DELL</dc:creator>
  <cp:lastModifiedBy>小果子</cp:lastModifiedBy>
  <dcterms:modified xsi:type="dcterms:W3CDTF">2022-02-23T07:46:24Z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5E69562D64A54223881BC7D7FF98FD10</vt:lpwstr>
  </property>
</Properties>
</file>